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F76" w:rsidRPr="00C9441B" w:rsidRDefault="00E94F76" w:rsidP="00C9441B">
      <w:pPr>
        <w:spacing w:after="0" w:line="240" w:lineRule="auto"/>
        <w:ind w:firstLine="851"/>
        <w:jc w:val="center"/>
        <w:rPr>
          <w:rFonts w:ascii="Times New Roman" w:hAnsi="Times New Roman" w:cs="Times New Roman"/>
          <w:sz w:val="36"/>
          <w:szCs w:val="36"/>
        </w:rPr>
      </w:pPr>
      <w:r w:rsidRPr="00C9441B">
        <w:rPr>
          <w:rFonts w:ascii="Times New Roman" w:hAnsi="Times New Roman" w:cs="Times New Roman"/>
          <w:sz w:val="36"/>
          <w:szCs w:val="36"/>
        </w:rPr>
        <w:t>Приветственное слово</w:t>
      </w:r>
    </w:p>
    <w:p w:rsidR="00FB0E03" w:rsidRPr="00C9441B" w:rsidRDefault="00E94F76" w:rsidP="00C9441B">
      <w:pPr>
        <w:spacing w:after="0" w:line="240" w:lineRule="auto"/>
        <w:ind w:firstLine="851"/>
        <w:jc w:val="center"/>
        <w:rPr>
          <w:rFonts w:ascii="Times New Roman" w:hAnsi="Times New Roman" w:cs="Times New Roman"/>
          <w:sz w:val="36"/>
          <w:szCs w:val="36"/>
        </w:rPr>
      </w:pPr>
      <w:r w:rsidRPr="00C9441B">
        <w:rPr>
          <w:rFonts w:ascii="Times New Roman" w:hAnsi="Times New Roman" w:cs="Times New Roman"/>
          <w:sz w:val="36"/>
          <w:szCs w:val="36"/>
        </w:rPr>
        <w:t xml:space="preserve">на </w:t>
      </w:r>
      <w:r w:rsidR="001B3BEE" w:rsidRPr="00C9441B">
        <w:rPr>
          <w:rFonts w:ascii="Times New Roman" w:hAnsi="Times New Roman" w:cs="Times New Roman"/>
          <w:sz w:val="36"/>
          <w:szCs w:val="36"/>
        </w:rPr>
        <w:t>Совещание «Организация взаимодействия Инвестиционных уполномоченных и АО «Агентство инвестиционного развития» с целью обеспечения сопровождения инвестиционных проектов и повышения инвестиционной привлекательности районов Новосибирской области»</w:t>
      </w:r>
    </w:p>
    <w:p w:rsidR="001B3BEE" w:rsidRPr="00C9441B" w:rsidRDefault="001B3BEE" w:rsidP="00C9441B">
      <w:pPr>
        <w:spacing w:after="0" w:line="240" w:lineRule="auto"/>
        <w:ind w:firstLine="851"/>
        <w:jc w:val="right"/>
        <w:rPr>
          <w:rFonts w:ascii="Times New Roman" w:hAnsi="Times New Roman" w:cs="Times New Roman"/>
          <w:sz w:val="36"/>
          <w:szCs w:val="36"/>
        </w:rPr>
      </w:pPr>
    </w:p>
    <w:p w:rsidR="00FB0E03" w:rsidRPr="00C9441B" w:rsidRDefault="001B3BEE" w:rsidP="00C9441B">
      <w:pPr>
        <w:spacing w:after="0" w:line="240" w:lineRule="auto"/>
        <w:ind w:firstLine="851"/>
        <w:jc w:val="right"/>
        <w:rPr>
          <w:rFonts w:ascii="Times New Roman" w:hAnsi="Times New Roman" w:cs="Times New Roman"/>
          <w:sz w:val="36"/>
          <w:szCs w:val="36"/>
        </w:rPr>
      </w:pPr>
      <w:r w:rsidRPr="00C9441B">
        <w:rPr>
          <w:rFonts w:ascii="Times New Roman" w:hAnsi="Times New Roman" w:cs="Times New Roman"/>
          <w:sz w:val="36"/>
          <w:szCs w:val="36"/>
        </w:rPr>
        <w:t>актовый зал</w:t>
      </w:r>
    </w:p>
    <w:p w:rsidR="00FB0E03" w:rsidRPr="00C9441B" w:rsidRDefault="001B3BEE" w:rsidP="00C9441B">
      <w:pPr>
        <w:spacing w:after="0" w:line="240" w:lineRule="auto"/>
        <w:ind w:firstLine="851"/>
        <w:jc w:val="right"/>
        <w:rPr>
          <w:rFonts w:ascii="Times New Roman" w:hAnsi="Times New Roman" w:cs="Times New Roman"/>
          <w:sz w:val="36"/>
          <w:szCs w:val="36"/>
        </w:rPr>
      </w:pPr>
      <w:r w:rsidRPr="00C9441B">
        <w:rPr>
          <w:rFonts w:ascii="Times New Roman" w:hAnsi="Times New Roman" w:cs="Times New Roman"/>
          <w:sz w:val="36"/>
          <w:szCs w:val="36"/>
        </w:rPr>
        <w:t>28</w:t>
      </w:r>
      <w:r w:rsidR="00FB0E03" w:rsidRPr="00C9441B">
        <w:rPr>
          <w:rFonts w:ascii="Times New Roman" w:hAnsi="Times New Roman" w:cs="Times New Roman"/>
          <w:sz w:val="36"/>
          <w:szCs w:val="36"/>
        </w:rPr>
        <w:t xml:space="preserve"> </w:t>
      </w:r>
      <w:r w:rsidR="00E94F76" w:rsidRPr="00C9441B">
        <w:rPr>
          <w:rFonts w:ascii="Times New Roman" w:hAnsi="Times New Roman" w:cs="Times New Roman"/>
          <w:sz w:val="36"/>
          <w:szCs w:val="36"/>
        </w:rPr>
        <w:t>апреля 2016</w:t>
      </w:r>
      <w:r w:rsidR="00FB0E03" w:rsidRPr="00C9441B">
        <w:rPr>
          <w:rFonts w:ascii="Times New Roman" w:hAnsi="Times New Roman" w:cs="Times New Roman"/>
          <w:sz w:val="36"/>
          <w:szCs w:val="36"/>
        </w:rPr>
        <w:t xml:space="preserve"> г.</w:t>
      </w:r>
    </w:p>
    <w:p w:rsidR="00FB0E03" w:rsidRPr="00C9441B" w:rsidRDefault="00FB0E03" w:rsidP="00C9441B">
      <w:pPr>
        <w:spacing w:after="0" w:line="240" w:lineRule="auto"/>
        <w:ind w:firstLine="851"/>
        <w:jc w:val="right"/>
        <w:rPr>
          <w:rFonts w:ascii="Times New Roman" w:hAnsi="Times New Roman" w:cs="Times New Roman"/>
          <w:sz w:val="36"/>
          <w:szCs w:val="36"/>
        </w:rPr>
      </w:pPr>
      <w:r w:rsidRPr="00C9441B">
        <w:rPr>
          <w:rFonts w:ascii="Times New Roman" w:hAnsi="Times New Roman" w:cs="Times New Roman"/>
          <w:sz w:val="36"/>
          <w:szCs w:val="36"/>
        </w:rPr>
        <w:t>1</w:t>
      </w:r>
      <w:r w:rsidR="001B3BEE" w:rsidRPr="00C9441B">
        <w:rPr>
          <w:rFonts w:ascii="Times New Roman" w:hAnsi="Times New Roman" w:cs="Times New Roman"/>
          <w:sz w:val="36"/>
          <w:szCs w:val="36"/>
        </w:rPr>
        <w:t>2</w:t>
      </w:r>
      <w:r w:rsidRPr="00C9441B">
        <w:rPr>
          <w:rFonts w:ascii="Times New Roman" w:hAnsi="Times New Roman" w:cs="Times New Roman"/>
          <w:sz w:val="36"/>
          <w:szCs w:val="36"/>
        </w:rPr>
        <w:t>:00</w:t>
      </w:r>
    </w:p>
    <w:p w:rsidR="00E94F76" w:rsidRPr="00C9441B" w:rsidRDefault="00E94F76" w:rsidP="00C9441B">
      <w:pPr>
        <w:spacing w:after="0" w:line="240" w:lineRule="auto"/>
        <w:ind w:firstLine="851"/>
        <w:jc w:val="center"/>
        <w:rPr>
          <w:rFonts w:ascii="Times New Roman" w:hAnsi="Times New Roman" w:cs="Times New Roman"/>
          <w:sz w:val="36"/>
          <w:szCs w:val="36"/>
        </w:rPr>
      </w:pPr>
    </w:p>
    <w:p w:rsidR="00FB0E03" w:rsidRPr="00C9441B" w:rsidRDefault="001B3BEE" w:rsidP="00C9441B">
      <w:pPr>
        <w:spacing w:after="0" w:line="240" w:lineRule="auto"/>
        <w:ind w:firstLine="851"/>
        <w:jc w:val="center"/>
        <w:rPr>
          <w:rFonts w:ascii="Times New Roman" w:hAnsi="Times New Roman" w:cs="Times New Roman"/>
          <w:sz w:val="36"/>
          <w:szCs w:val="36"/>
        </w:rPr>
      </w:pPr>
      <w:r w:rsidRPr="00C9441B">
        <w:rPr>
          <w:rFonts w:ascii="Times New Roman" w:hAnsi="Times New Roman" w:cs="Times New Roman"/>
          <w:sz w:val="36"/>
          <w:szCs w:val="36"/>
        </w:rPr>
        <w:t>У</w:t>
      </w:r>
      <w:r w:rsidR="00FB0E03" w:rsidRPr="00C9441B">
        <w:rPr>
          <w:rFonts w:ascii="Times New Roman" w:hAnsi="Times New Roman" w:cs="Times New Roman"/>
          <w:sz w:val="36"/>
          <w:szCs w:val="36"/>
        </w:rPr>
        <w:t xml:space="preserve">важаемые </w:t>
      </w:r>
      <w:r w:rsidR="00E94F76" w:rsidRPr="00C9441B">
        <w:rPr>
          <w:rFonts w:ascii="Times New Roman" w:hAnsi="Times New Roman" w:cs="Times New Roman"/>
          <w:sz w:val="36"/>
          <w:szCs w:val="36"/>
        </w:rPr>
        <w:t>коллеги</w:t>
      </w:r>
      <w:r w:rsidR="00FB0E03" w:rsidRPr="00C9441B">
        <w:rPr>
          <w:rFonts w:ascii="Times New Roman" w:hAnsi="Times New Roman" w:cs="Times New Roman"/>
          <w:sz w:val="36"/>
          <w:szCs w:val="36"/>
        </w:rPr>
        <w:t>!</w:t>
      </w:r>
    </w:p>
    <w:p w:rsidR="00FB0E03" w:rsidRPr="00C9441B" w:rsidRDefault="00FB0E03" w:rsidP="00C9441B">
      <w:pPr>
        <w:spacing w:after="0" w:line="240" w:lineRule="auto"/>
        <w:ind w:firstLine="851"/>
        <w:jc w:val="center"/>
        <w:rPr>
          <w:rFonts w:ascii="Times New Roman" w:hAnsi="Times New Roman" w:cs="Times New Roman"/>
          <w:sz w:val="36"/>
          <w:szCs w:val="36"/>
        </w:rPr>
      </w:pPr>
    </w:p>
    <w:p w:rsidR="00FB0E03" w:rsidRPr="00C9441B" w:rsidRDefault="001B3BEE"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Рад сегодня приветствовать вас на территории Куйбышевского района на очень важном совещании  с целью взаимодействия и повышения инвестиционной привлекательности районов Новосибирской области.</w:t>
      </w:r>
    </w:p>
    <w:p w:rsidR="001B3BEE" w:rsidRPr="00C9441B" w:rsidRDefault="001B3BEE"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 xml:space="preserve">Несколько слов о Куйбышевском районе. Город Куйбышев образован указом Петра </w:t>
      </w:r>
      <w:r w:rsidRPr="00C9441B">
        <w:rPr>
          <w:rFonts w:ascii="Times New Roman" w:hAnsi="Times New Roman" w:cs="Times New Roman"/>
          <w:sz w:val="36"/>
          <w:szCs w:val="36"/>
          <w:lang w:val="en-US"/>
        </w:rPr>
        <w:t>I</w:t>
      </w:r>
      <w:r w:rsidRPr="00C9441B">
        <w:rPr>
          <w:rFonts w:ascii="Times New Roman" w:hAnsi="Times New Roman" w:cs="Times New Roman"/>
          <w:sz w:val="36"/>
          <w:szCs w:val="36"/>
        </w:rPr>
        <w:t xml:space="preserve"> в 1722 </w:t>
      </w:r>
      <w:r w:rsidR="00C9441B" w:rsidRPr="00C9441B">
        <w:rPr>
          <w:rFonts w:ascii="Times New Roman" w:hAnsi="Times New Roman" w:cs="Times New Roman"/>
          <w:sz w:val="36"/>
          <w:szCs w:val="36"/>
        </w:rPr>
        <w:t>году,</w:t>
      </w:r>
      <w:r w:rsidRPr="00C9441B">
        <w:rPr>
          <w:rFonts w:ascii="Times New Roman" w:hAnsi="Times New Roman" w:cs="Times New Roman"/>
          <w:sz w:val="36"/>
          <w:szCs w:val="36"/>
        </w:rPr>
        <w:t xml:space="preserve"> и мы находимся накануне трехсотлетнего юбилея. Экономика района имеет смешанный характер. На территории района работают предприятия химической промышленности, энергетики, машиностроения, перерабатывающей промышленности, малого бизнеса, предприятия АПК. Общее количество работающих более 27 тысяч человек.</w:t>
      </w:r>
    </w:p>
    <w:p w:rsidR="001B3BEE" w:rsidRPr="00C9441B" w:rsidRDefault="001B3BEE"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 xml:space="preserve">За 2015 год выполнены все </w:t>
      </w:r>
      <w:r w:rsidR="00996E06">
        <w:rPr>
          <w:rFonts w:ascii="Times New Roman" w:hAnsi="Times New Roman" w:cs="Times New Roman"/>
          <w:sz w:val="36"/>
          <w:szCs w:val="36"/>
        </w:rPr>
        <w:t>плановые</w:t>
      </w:r>
      <w:r w:rsidRPr="00C9441B">
        <w:rPr>
          <w:rFonts w:ascii="Times New Roman" w:hAnsi="Times New Roman" w:cs="Times New Roman"/>
          <w:sz w:val="36"/>
          <w:szCs w:val="36"/>
        </w:rPr>
        <w:t xml:space="preserve"> показатели с ростом промышленности 107 % и сельского хозяйства 115 %. Не выполнили 1 показатель по перевозке пассажиров общественным транспортом и это мы объясняем значительным приростом личных автомобилей в объеме 20 тысяч единиц.</w:t>
      </w:r>
    </w:p>
    <w:p w:rsidR="001B3BEE" w:rsidRPr="00C9441B" w:rsidRDefault="001B3BEE"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 xml:space="preserve">Инвестиционная привлекательность любой территории зависит от уровня образования, здравоохранения, культуры, уровня благоустройства и </w:t>
      </w:r>
      <w:r w:rsidRPr="00C9441B">
        <w:rPr>
          <w:rFonts w:ascii="Times New Roman" w:hAnsi="Times New Roman" w:cs="Times New Roman"/>
          <w:sz w:val="36"/>
          <w:szCs w:val="36"/>
        </w:rPr>
        <w:lastRenderedPageBreak/>
        <w:t>предоставления коммунальных услуг. Эти структуры традицио</w:t>
      </w:r>
      <w:r w:rsidR="00996E06">
        <w:rPr>
          <w:rFonts w:ascii="Times New Roman" w:hAnsi="Times New Roman" w:cs="Times New Roman"/>
          <w:sz w:val="36"/>
          <w:szCs w:val="36"/>
        </w:rPr>
        <w:t>нно занимают ведущие позиции ср</w:t>
      </w:r>
      <w:bookmarkStart w:id="0" w:name="_GoBack"/>
      <w:bookmarkEnd w:id="0"/>
      <w:r w:rsidRPr="00C9441B">
        <w:rPr>
          <w:rFonts w:ascii="Times New Roman" w:hAnsi="Times New Roman" w:cs="Times New Roman"/>
          <w:sz w:val="36"/>
          <w:szCs w:val="36"/>
        </w:rPr>
        <w:t>еди районов Новосибирской области. Для дальнейшего развит</w:t>
      </w:r>
      <w:r w:rsidR="00C9441B" w:rsidRPr="00C9441B">
        <w:rPr>
          <w:rFonts w:ascii="Times New Roman" w:hAnsi="Times New Roman" w:cs="Times New Roman"/>
          <w:sz w:val="36"/>
          <w:szCs w:val="36"/>
        </w:rPr>
        <w:t>ия мы ставим амбициозные задачи:</w:t>
      </w:r>
    </w:p>
    <w:p w:rsidR="00C9441B" w:rsidRPr="00C9441B" w:rsidRDefault="00C9441B" w:rsidP="00C9441B">
      <w:pPr>
        <w:widowControl w:val="0"/>
        <w:numPr>
          <w:ilvl w:val="0"/>
          <w:numId w:val="1"/>
        </w:numPr>
        <w:suppressAutoHyphens/>
        <w:autoSpaceDE w:val="0"/>
        <w:spacing w:after="0" w:line="240" w:lineRule="auto"/>
        <w:ind w:left="0" w:firstLine="851"/>
        <w:jc w:val="both"/>
        <w:rPr>
          <w:rFonts w:ascii="Times New Roman" w:hAnsi="Times New Roman" w:cs="Times New Roman"/>
          <w:bCs/>
          <w:sz w:val="36"/>
          <w:szCs w:val="36"/>
        </w:rPr>
      </w:pPr>
      <w:r w:rsidRPr="00C9441B">
        <w:rPr>
          <w:rFonts w:ascii="Times New Roman" w:hAnsi="Times New Roman" w:cs="Times New Roman"/>
          <w:bCs/>
          <w:sz w:val="36"/>
          <w:szCs w:val="36"/>
        </w:rPr>
        <w:t>Объем промышленного производства более 6 млрд. рублей в год.</w:t>
      </w:r>
    </w:p>
    <w:p w:rsidR="00C9441B" w:rsidRPr="00C9441B" w:rsidRDefault="00C9441B" w:rsidP="00C9441B">
      <w:pPr>
        <w:widowControl w:val="0"/>
        <w:numPr>
          <w:ilvl w:val="0"/>
          <w:numId w:val="1"/>
        </w:numPr>
        <w:suppressAutoHyphens/>
        <w:autoSpaceDE w:val="0"/>
        <w:spacing w:after="0" w:line="240" w:lineRule="auto"/>
        <w:ind w:left="0" w:firstLine="851"/>
        <w:jc w:val="both"/>
        <w:rPr>
          <w:rFonts w:ascii="Times New Roman" w:hAnsi="Times New Roman" w:cs="Times New Roman"/>
          <w:bCs/>
          <w:sz w:val="36"/>
          <w:szCs w:val="36"/>
        </w:rPr>
      </w:pPr>
      <w:r w:rsidRPr="00C9441B">
        <w:rPr>
          <w:rFonts w:ascii="Times New Roman" w:hAnsi="Times New Roman" w:cs="Times New Roman"/>
          <w:bCs/>
          <w:sz w:val="36"/>
          <w:szCs w:val="36"/>
        </w:rPr>
        <w:t>Увеличение объема производства сельскохозяйственной продукции вдвое и достижение годового объема не менее 1,5 млрд. рублей.</w:t>
      </w:r>
    </w:p>
    <w:p w:rsidR="00C9441B" w:rsidRPr="00C9441B" w:rsidRDefault="00C9441B" w:rsidP="00C9441B">
      <w:pPr>
        <w:widowControl w:val="0"/>
        <w:numPr>
          <w:ilvl w:val="0"/>
          <w:numId w:val="1"/>
        </w:numPr>
        <w:suppressAutoHyphens/>
        <w:autoSpaceDE w:val="0"/>
        <w:spacing w:after="0" w:line="240" w:lineRule="auto"/>
        <w:ind w:left="0" w:firstLine="851"/>
        <w:jc w:val="both"/>
        <w:rPr>
          <w:rFonts w:ascii="Times New Roman" w:hAnsi="Times New Roman" w:cs="Times New Roman"/>
          <w:bCs/>
          <w:sz w:val="36"/>
          <w:szCs w:val="36"/>
        </w:rPr>
      </w:pPr>
      <w:r w:rsidRPr="00C9441B">
        <w:rPr>
          <w:rFonts w:ascii="Times New Roman" w:hAnsi="Times New Roman" w:cs="Times New Roman"/>
          <w:bCs/>
          <w:sz w:val="36"/>
          <w:szCs w:val="36"/>
        </w:rPr>
        <w:t>Ежегодный объем строительно-монтажных работ не менее 2-х млрд. рублей, сохранение на таком же уровне и инвестиций в основной капитал из всех источников финансирования.</w:t>
      </w:r>
    </w:p>
    <w:p w:rsidR="00C9441B" w:rsidRPr="00C9441B" w:rsidRDefault="00C9441B" w:rsidP="00C9441B">
      <w:pPr>
        <w:widowControl w:val="0"/>
        <w:numPr>
          <w:ilvl w:val="0"/>
          <w:numId w:val="1"/>
        </w:numPr>
        <w:suppressAutoHyphens/>
        <w:autoSpaceDE w:val="0"/>
        <w:spacing w:after="0" w:line="240" w:lineRule="auto"/>
        <w:ind w:left="0" w:firstLine="851"/>
        <w:jc w:val="both"/>
        <w:rPr>
          <w:rFonts w:ascii="Times New Roman" w:hAnsi="Times New Roman" w:cs="Times New Roman"/>
          <w:bCs/>
          <w:sz w:val="36"/>
          <w:szCs w:val="36"/>
        </w:rPr>
      </w:pPr>
      <w:r w:rsidRPr="00C9441B">
        <w:rPr>
          <w:rFonts w:ascii="Times New Roman" w:hAnsi="Times New Roman" w:cs="Times New Roman"/>
          <w:bCs/>
          <w:sz w:val="36"/>
          <w:szCs w:val="36"/>
        </w:rPr>
        <w:t>Увеличение товарооборота до 8 млрд. рублей.</w:t>
      </w:r>
    </w:p>
    <w:p w:rsidR="00C9441B" w:rsidRPr="00C9441B" w:rsidRDefault="00C9441B" w:rsidP="00C9441B">
      <w:pPr>
        <w:widowControl w:val="0"/>
        <w:numPr>
          <w:ilvl w:val="0"/>
          <w:numId w:val="1"/>
        </w:numPr>
        <w:suppressAutoHyphens/>
        <w:autoSpaceDE w:val="0"/>
        <w:spacing w:after="0" w:line="240" w:lineRule="auto"/>
        <w:ind w:left="0" w:firstLine="851"/>
        <w:jc w:val="both"/>
        <w:rPr>
          <w:rFonts w:ascii="Times New Roman" w:hAnsi="Times New Roman" w:cs="Times New Roman"/>
          <w:bCs/>
          <w:sz w:val="36"/>
          <w:szCs w:val="36"/>
        </w:rPr>
      </w:pPr>
      <w:r w:rsidRPr="00C9441B">
        <w:rPr>
          <w:rFonts w:ascii="Times New Roman" w:hAnsi="Times New Roman" w:cs="Times New Roman"/>
          <w:bCs/>
          <w:sz w:val="36"/>
          <w:szCs w:val="36"/>
        </w:rPr>
        <w:t>Ежегодный ввод жилья не менее 10 300 кв. м.</w:t>
      </w:r>
    </w:p>
    <w:p w:rsidR="00C9441B" w:rsidRPr="00C9441B" w:rsidRDefault="00C9441B" w:rsidP="00C9441B">
      <w:pPr>
        <w:widowControl w:val="0"/>
        <w:numPr>
          <w:ilvl w:val="0"/>
          <w:numId w:val="1"/>
        </w:numPr>
        <w:suppressAutoHyphens/>
        <w:autoSpaceDE w:val="0"/>
        <w:spacing w:after="0" w:line="240" w:lineRule="auto"/>
        <w:ind w:left="0" w:firstLine="851"/>
        <w:jc w:val="both"/>
        <w:rPr>
          <w:rFonts w:ascii="Times New Roman" w:hAnsi="Times New Roman" w:cs="Times New Roman"/>
          <w:bCs/>
          <w:sz w:val="36"/>
          <w:szCs w:val="36"/>
        </w:rPr>
      </w:pPr>
      <w:r w:rsidRPr="00C9441B">
        <w:rPr>
          <w:rFonts w:ascii="Times New Roman" w:hAnsi="Times New Roman" w:cs="Times New Roman"/>
          <w:bCs/>
          <w:sz w:val="36"/>
          <w:szCs w:val="36"/>
        </w:rPr>
        <w:t>Обеспечение увеличения среднемесячной заработной платы в 2 раза (с 14300 руб. в 2015 году до 28600 руб. в 2020 году).</w:t>
      </w:r>
    </w:p>
    <w:p w:rsidR="00C9441B" w:rsidRPr="00C9441B" w:rsidRDefault="00C9441B" w:rsidP="00C9441B">
      <w:pPr>
        <w:widowControl w:val="0"/>
        <w:numPr>
          <w:ilvl w:val="0"/>
          <w:numId w:val="1"/>
        </w:numPr>
        <w:suppressAutoHyphens/>
        <w:autoSpaceDE w:val="0"/>
        <w:spacing w:after="0" w:line="240" w:lineRule="auto"/>
        <w:ind w:left="0" w:firstLine="851"/>
        <w:jc w:val="both"/>
        <w:rPr>
          <w:rFonts w:ascii="Times New Roman" w:hAnsi="Times New Roman" w:cs="Times New Roman"/>
          <w:bCs/>
          <w:sz w:val="36"/>
          <w:szCs w:val="36"/>
        </w:rPr>
      </w:pPr>
      <w:r w:rsidRPr="00C9441B">
        <w:rPr>
          <w:rFonts w:ascii="Times New Roman" w:hAnsi="Times New Roman" w:cs="Times New Roman"/>
          <w:bCs/>
          <w:sz w:val="36"/>
          <w:szCs w:val="36"/>
        </w:rPr>
        <w:t>Ежегодно создание не менее 300 новых рабочих мест, организация общественных работ и временной занятости для 450 человек.</w:t>
      </w:r>
    </w:p>
    <w:p w:rsidR="00C9441B" w:rsidRPr="00C9441B" w:rsidRDefault="00C9441B" w:rsidP="00C9441B">
      <w:pPr>
        <w:widowControl w:val="0"/>
        <w:numPr>
          <w:ilvl w:val="0"/>
          <w:numId w:val="1"/>
        </w:numPr>
        <w:suppressAutoHyphens/>
        <w:autoSpaceDE w:val="0"/>
        <w:spacing w:after="0" w:line="240" w:lineRule="auto"/>
        <w:ind w:left="0" w:firstLine="851"/>
        <w:jc w:val="both"/>
        <w:rPr>
          <w:rFonts w:ascii="Times New Roman" w:hAnsi="Times New Roman" w:cs="Times New Roman"/>
          <w:bCs/>
          <w:sz w:val="36"/>
          <w:szCs w:val="36"/>
        </w:rPr>
      </w:pPr>
      <w:r w:rsidRPr="00C9441B">
        <w:rPr>
          <w:rFonts w:ascii="Times New Roman" w:hAnsi="Times New Roman" w:cs="Times New Roman"/>
          <w:bCs/>
          <w:sz w:val="36"/>
          <w:szCs w:val="36"/>
        </w:rPr>
        <w:t>Ремонты и строительство на объектах жилищно-коммунального хозяйства:</w:t>
      </w:r>
    </w:p>
    <w:p w:rsidR="00C9441B" w:rsidRPr="00C9441B" w:rsidRDefault="00C9441B" w:rsidP="00C9441B">
      <w:pPr>
        <w:widowControl w:val="0"/>
        <w:autoSpaceDE w:val="0"/>
        <w:spacing w:after="0" w:line="240" w:lineRule="auto"/>
        <w:ind w:firstLine="851"/>
        <w:jc w:val="both"/>
        <w:rPr>
          <w:rFonts w:ascii="Times New Roman" w:hAnsi="Times New Roman" w:cs="Times New Roman"/>
          <w:bCs/>
          <w:sz w:val="36"/>
          <w:szCs w:val="36"/>
        </w:rPr>
      </w:pPr>
      <w:r w:rsidRPr="00C9441B">
        <w:rPr>
          <w:rFonts w:ascii="Times New Roman" w:hAnsi="Times New Roman" w:cs="Times New Roman"/>
          <w:bCs/>
          <w:sz w:val="36"/>
          <w:szCs w:val="36"/>
        </w:rPr>
        <w:t>- водопроводы - 34 км;</w:t>
      </w:r>
    </w:p>
    <w:p w:rsidR="00C9441B" w:rsidRPr="00C9441B" w:rsidRDefault="00C9441B" w:rsidP="00C9441B">
      <w:pPr>
        <w:widowControl w:val="0"/>
        <w:autoSpaceDE w:val="0"/>
        <w:spacing w:after="0" w:line="240" w:lineRule="auto"/>
        <w:ind w:firstLine="851"/>
        <w:jc w:val="both"/>
        <w:rPr>
          <w:rFonts w:ascii="Times New Roman" w:hAnsi="Times New Roman" w:cs="Times New Roman"/>
          <w:bCs/>
          <w:sz w:val="36"/>
          <w:szCs w:val="36"/>
        </w:rPr>
      </w:pPr>
      <w:r w:rsidRPr="00C9441B">
        <w:rPr>
          <w:rFonts w:ascii="Times New Roman" w:hAnsi="Times New Roman" w:cs="Times New Roman"/>
          <w:bCs/>
          <w:sz w:val="36"/>
          <w:szCs w:val="36"/>
        </w:rPr>
        <w:t>- теплотрассы - 5 км;</w:t>
      </w:r>
    </w:p>
    <w:p w:rsidR="00C9441B" w:rsidRPr="00C9441B" w:rsidRDefault="00C9441B" w:rsidP="00C9441B">
      <w:pPr>
        <w:widowControl w:val="0"/>
        <w:autoSpaceDE w:val="0"/>
        <w:spacing w:after="0" w:line="240" w:lineRule="auto"/>
        <w:ind w:firstLine="851"/>
        <w:jc w:val="both"/>
        <w:rPr>
          <w:rFonts w:ascii="Times New Roman" w:hAnsi="Times New Roman" w:cs="Times New Roman"/>
          <w:bCs/>
          <w:sz w:val="36"/>
          <w:szCs w:val="36"/>
        </w:rPr>
      </w:pPr>
      <w:r w:rsidRPr="00C9441B">
        <w:rPr>
          <w:rFonts w:ascii="Times New Roman" w:hAnsi="Times New Roman" w:cs="Times New Roman"/>
          <w:bCs/>
          <w:sz w:val="36"/>
          <w:szCs w:val="36"/>
        </w:rPr>
        <w:t>- скважины - 4 шт;</w:t>
      </w:r>
    </w:p>
    <w:p w:rsidR="00C9441B" w:rsidRPr="00C9441B" w:rsidRDefault="00C9441B" w:rsidP="00C9441B">
      <w:pPr>
        <w:widowControl w:val="0"/>
        <w:autoSpaceDE w:val="0"/>
        <w:spacing w:after="0" w:line="240" w:lineRule="auto"/>
        <w:ind w:firstLine="851"/>
        <w:jc w:val="both"/>
        <w:rPr>
          <w:rFonts w:ascii="Times New Roman" w:hAnsi="Times New Roman" w:cs="Times New Roman"/>
          <w:bCs/>
          <w:sz w:val="36"/>
          <w:szCs w:val="36"/>
        </w:rPr>
      </w:pPr>
      <w:r w:rsidRPr="00C9441B">
        <w:rPr>
          <w:rFonts w:ascii="Times New Roman" w:hAnsi="Times New Roman" w:cs="Times New Roman"/>
          <w:bCs/>
          <w:sz w:val="36"/>
          <w:szCs w:val="36"/>
        </w:rPr>
        <w:t>- система водоочистки - 8 шт.</w:t>
      </w:r>
    </w:p>
    <w:p w:rsidR="00C9441B" w:rsidRPr="00C9441B" w:rsidRDefault="00C9441B"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bCs/>
          <w:sz w:val="36"/>
          <w:szCs w:val="36"/>
        </w:rPr>
        <w:t>Ремонт автодорог общей протяженностью 54 км</w:t>
      </w:r>
    </w:p>
    <w:p w:rsidR="001B3BEE" w:rsidRPr="00C9441B" w:rsidRDefault="001B3BEE" w:rsidP="00C9441B">
      <w:pPr>
        <w:spacing w:after="0" w:line="240" w:lineRule="auto"/>
        <w:ind w:firstLine="851"/>
        <w:jc w:val="both"/>
        <w:rPr>
          <w:rFonts w:ascii="Times New Roman" w:hAnsi="Times New Roman" w:cs="Times New Roman"/>
          <w:sz w:val="36"/>
          <w:szCs w:val="36"/>
        </w:rPr>
      </w:pPr>
    </w:p>
    <w:p w:rsidR="00C9441B" w:rsidRPr="00C9441B" w:rsidRDefault="00C9441B"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 xml:space="preserve">Для исполнения, намеченного у нас есть хороший задел, о чем говорят показатели по социально-экономическому развитию Куйбышевского района в </w:t>
      </w:r>
      <w:r w:rsidRPr="00C9441B">
        <w:rPr>
          <w:rFonts w:ascii="Times New Roman" w:hAnsi="Times New Roman" w:cs="Times New Roman"/>
          <w:sz w:val="36"/>
          <w:szCs w:val="36"/>
          <w:lang w:val="en-US"/>
        </w:rPr>
        <w:t>I</w:t>
      </w:r>
      <w:r w:rsidRPr="00C9441B">
        <w:rPr>
          <w:rFonts w:ascii="Times New Roman" w:hAnsi="Times New Roman" w:cs="Times New Roman"/>
          <w:sz w:val="36"/>
          <w:szCs w:val="36"/>
        </w:rPr>
        <w:t xml:space="preserve"> квартале 2016 года.</w:t>
      </w:r>
    </w:p>
    <w:p w:rsidR="00C9441B" w:rsidRPr="00C9441B" w:rsidRDefault="00C9441B"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lastRenderedPageBreak/>
        <w:t>Объем выпуска продукции и услуг в действующих ценах к уровню 2015 года составил 143,5 %.</w:t>
      </w:r>
    </w:p>
    <w:p w:rsidR="00C9441B" w:rsidRPr="00C9441B" w:rsidRDefault="00C9441B"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Произведено работ по договорам строительного подряда 258,9%.</w:t>
      </w:r>
    </w:p>
    <w:p w:rsidR="00C9441B" w:rsidRPr="00C9441B" w:rsidRDefault="00C9441B"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Перевезено грузов автомобильным транспортом 103,7 %.</w:t>
      </w:r>
    </w:p>
    <w:p w:rsidR="00C9441B" w:rsidRPr="00C9441B" w:rsidRDefault="00C9441B"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Объем розничного товарооборота, включая общественное питание, составил 108,6%.</w:t>
      </w:r>
    </w:p>
    <w:p w:rsidR="00C9441B" w:rsidRPr="00C9441B" w:rsidRDefault="00C9441B" w:rsidP="00C9441B">
      <w:pPr>
        <w:spacing w:after="0" w:line="240" w:lineRule="auto"/>
        <w:ind w:firstLine="851"/>
        <w:jc w:val="both"/>
        <w:rPr>
          <w:rFonts w:ascii="Times New Roman" w:hAnsi="Times New Roman" w:cs="Times New Roman"/>
          <w:sz w:val="36"/>
          <w:szCs w:val="36"/>
        </w:rPr>
      </w:pPr>
      <w:r w:rsidRPr="00C9441B">
        <w:rPr>
          <w:rFonts w:ascii="Times New Roman" w:hAnsi="Times New Roman" w:cs="Times New Roman"/>
          <w:sz w:val="36"/>
          <w:szCs w:val="36"/>
        </w:rPr>
        <w:t>Объем платных услуг населению выполнен на 109 %. Инвестиции в основной капитал составили 261 %.</w:t>
      </w:r>
    </w:p>
    <w:p w:rsidR="00C9441B" w:rsidRPr="00C9441B" w:rsidRDefault="00C9441B" w:rsidP="00C9441B">
      <w:pPr>
        <w:ind w:firstLine="851"/>
        <w:jc w:val="both"/>
        <w:rPr>
          <w:rFonts w:ascii="Times New Roman" w:hAnsi="Times New Roman" w:cs="Times New Roman"/>
          <w:sz w:val="36"/>
          <w:szCs w:val="36"/>
        </w:rPr>
      </w:pPr>
      <w:r w:rsidRPr="00C9441B">
        <w:rPr>
          <w:rFonts w:ascii="Times New Roman" w:hAnsi="Times New Roman" w:cs="Times New Roman"/>
          <w:sz w:val="36"/>
          <w:szCs w:val="36"/>
        </w:rPr>
        <w:t>Все вышеперечисленное будет реализовано лишь при одном условии – наличии человеческого потенциала Куйбышевского района. Это самое главное, потому что любые показатели достигаются только благодаря труду жителей района, их профессионализму и желанию жить и работать на территории.</w:t>
      </w:r>
      <w:r w:rsidRPr="00C9441B">
        <w:rPr>
          <w:rFonts w:ascii="Times New Roman" w:hAnsi="Times New Roman" w:cs="Times New Roman"/>
          <w:sz w:val="36"/>
          <w:szCs w:val="36"/>
        </w:rPr>
        <w:t xml:space="preserve"> Кроме людского потенциала необходимо финансирование, чтобы бол</w:t>
      </w:r>
      <w:r w:rsidR="00996E06">
        <w:rPr>
          <w:rFonts w:ascii="Times New Roman" w:hAnsi="Times New Roman" w:cs="Times New Roman"/>
          <w:sz w:val="36"/>
          <w:szCs w:val="36"/>
        </w:rPr>
        <w:t>е</w:t>
      </w:r>
      <w:r w:rsidRPr="00C9441B">
        <w:rPr>
          <w:rFonts w:ascii="Times New Roman" w:hAnsi="Times New Roman" w:cs="Times New Roman"/>
          <w:sz w:val="36"/>
          <w:szCs w:val="36"/>
        </w:rPr>
        <w:t>е эффективно и быстро решать поставленные задачи, активизировать привлечение инвестиций на территорию Куйбышевского района и Новосибирской области.</w:t>
      </w:r>
    </w:p>
    <w:p w:rsidR="00C9441B" w:rsidRPr="00C9441B" w:rsidRDefault="00C9441B" w:rsidP="00C9441B">
      <w:pPr>
        <w:ind w:firstLine="851"/>
        <w:jc w:val="both"/>
        <w:rPr>
          <w:rFonts w:ascii="Times New Roman" w:hAnsi="Times New Roman" w:cs="Times New Roman"/>
          <w:sz w:val="36"/>
          <w:szCs w:val="36"/>
        </w:rPr>
      </w:pPr>
    </w:p>
    <w:p w:rsidR="00C9441B" w:rsidRPr="00C9441B" w:rsidRDefault="00C9441B" w:rsidP="00C9441B">
      <w:pPr>
        <w:spacing w:after="0" w:line="240" w:lineRule="auto"/>
        <w:ind w:firstLine="851"/>
        <w:jc w:val="both"/>
        <w:rPr>
          <w:rFonts w:ascii="Times New Roman" w:hAnsi="Times New Roman" w:cs="Times New Roman"/>
          <w:sz w:val="36"/>
          <w:szCs w:val="36"/>
        </w:rPr>
      </w:pPr>
    </w:p>
    <w:p w:rsidR="00FB0E03" w:rsidRPr="00C9441B" w:rsidRDefault="00FB0E03" w:rsidP="00C9441B">
      <w:pPr>
        <w:spacing w:after="0" w:line="240" w:lineRule="auto"/>
        <w:ind w:firstLine="851"/>
        <w:rPr>
          <w:rFonts w:ascii="Times New Roman" w:hAnsi="Times New Roman" w:cs="Times New Roman"/>
          <w:sz w:val="36"/>
          <w:szCs w:val="36"/>
        </w:rPr>
      </w:pPr>
    </w:p>
    <w:sectPr w:rsidR="00FB0E03" w:rsidRPr="00C944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117"/>
    <w:multiLevelType w:val="hybridMultilevel"/>
    <w:tmpl w:val="1568B46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E03"/>
    <w:rsid w:val="00067457"/>
    <w:rsid w:val="001B3BEE"/>
    <w:rsid w:val="002A2326"/>
    <w:rsid w:val="002A335F"/>
    <w:rsid w:val="003339C4"/>
    <w:rsid w:val="003518F5"/>
    <w:rsid w:val="00532776"/>
    <w:rsid w:val="00565EA6"/>
    <w:rsid w:val="00566C6A"/>
    <w:rsid w:val="00583E18"/>
    <w:rsid w:val="005958DC"/>
    <w:rsid w:val="007D3DBA"/>
    <w:rsid w:val="0097655F"/>
    <w:rsid w:val="00996E06"/>
    <w:rsid w:val="00A66C92"/>
    <w:rsid w:val="00B50108"/>
    <w:rsid w:val="00B8471F"/>
    <w:rsid w:val="00C9441B"/>
    <w:rsid w:val="00CE2AA6"/>
    <w:rsid w:val="00D90665"/>
    <w:rsid w:val="00DF6A6E"/>
    <w:rsid w:val="00E013DF"/>
    <w:rsid w:val="00E94F76"/>
    <w:rsid w:val="00EB0B2B"/>
    <w:rsid w:val="00FB0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536E8-66B4-4013-AC58-727662CA9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509</Words>
  <Characters>2903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Василенко Ольга Анатольевна</dc:creator>
  <cp:lastModifiedBy>Василенко Ольга Анатольевна</cp:lastModifiedBy>
  <cp:revision>4</cp:revision>
  <cp:lastPrinted>2016-04-28T04:55:00Z</cp:lastPrinted>
  <dcterms:created xsi:type="dcterms:W3CDTF">2016-04-28T04:34:00Z</dcterms:created>
  <dcterms:modified xsi:type="dcterms:W3CDTF">2016-04-28T05:00:00Z</dcterms:modified>
</cp:coreProperties>
</file>